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51B059EF" w:rsidR="00362CBB" w:rsidRDefault="00362CBB" w:rsidP="00362CBB">
      <w:r w:rsidRPr="00362CBB">
        <w:t>Title:</w:t>
      </w:r>
      <w:r>
        <w:tab/>
      </w:r>
      <w:r>
        <w:tab/>
      </w:r>
      <w:r w:rsidR="00300EDB">
        <w:t>PLC 2</w:t>
      </w:r>
      <w:r w:rsidR="00AC7C9C">
        <w:t>C</w:t>
      </w:r>
    </w:p>
    <w:p w14:paraId="09D98F89" w14:textId="71EA468A" w:rsidR="00362CBB" w:rsidRDefault="00362CBB" w:rsidP="00362CBB">
      <w:r>
        <w:t>Course Number:</w:t>
      </w:r>
      <w:r>
        <w:tab/>
      </w:r>
      <w:r w:rsidR="00300EDB">
        <w:t>PLC1</w:t>
      </w:r>
      <w:r w:rsidR="00B3109B">
        <w:t>3</w:t>
      </w:r>
      <w:r w:rsidR="00AC7C9C">
        <w:t>1</w:t>
      </w:r>
    </w:p>
    <w:p w14:paraId="7A641FA2" w14:textId="77777777" w:rsidR="00362CBB" w:rsidRDefault="00362CBB" w:rsidP="00362CBB">
      <w:r>
        <w:t>Credit Hours:</w:t>
      </w:r>
      <w:r>
        <w:tab/>
        <w:t xml:space="preserve">1 </w:t>
      </w:r>
    </w:p>
    <w:p w14:paraId="6E1E71C6" w14:textId="243509C2" w:rsidR="00362CBB" w:rsidRDefault="00362CBB" w:rsidP="00362CBB">
      <w:r>
        <w:t>Pre-requisite:</w:t>
      </w:r>
      <w:r>
        <w:tab/>
      </w:r>
      <w:r w:rsidR="00300EDB">
        <w:t>PLC1</w:t>
      </w:r>
      <w:r w:rsidR="00AC7C9C">
        <w:t>30</w:t>
      </w:r>
    </w:p>
    <w:p w14:paraId="20FFB6BD" w14:textId="77777777" w:rsidR="00362CBB" w:rsidRDefault="00362CBB" w:rsidP="00362CBB">
      <w:pPr>
        <w:pStyle w:val="Heading1"/>
      </w:pPr>
      <w:r>
        <w:t>Description</w:t>
      </w:r>
    </w:p>
    <w:p w14:paraId="467C683D" w14:textId="77777777" w:rsidR="00300EDB" w:rsidRDefault="00300EDB" w:rsidP="00300EDB">
      <w:pPr>
        <w:rPr>
          <w:b/>
          <w:caps/>
        </w:rPr>
      </w:pPr>
      <w:r w:rsidRPr="00300EDB">
        <w:t xml:space="preserve">This course is an in-depth study of the Allen Bradley </w:t>
      </w:r>
      <w:proofErr w:type="spellStart"/>
      <w:r w:rsidRPr="00300EDB">
        <w:t>CompactLogix</w:t>
      </w:r>
      <w:proofErr w:type="spellEnd"/>
      <w:r w:rsidRPr="00300EDB">
        <w:t xml:space="preserve"> system and how to use RSLogix5000 programming software to program, monitor, and troubleshoot a system.  The primary focus will be on the processor memory structure, the intermediate instruction set, analog I/O modules, and using the RSLogix5000 software.  Students will learn all the data structures used across most industrial PLCs, as well as a tag-based system versus an address-based system (SLC-500).  Learning how the instructions work within a program will be an essential part of skills development for troubleshooting.  A critical part of this course is learning how to search for objects in the L5000 project with RSLogix5000 as a method of increasing troubleshooting efficiency.  Students will also learn of the different programming languages used for the </w:t>
      </w:r>
      <w:proofErr w:type="spellStart"/>
      <w:r w:rsidRPr="00300EDB">
        <w:t>ControlLogix</w:t>
      </w:r>
      <w:proofErr w:type="spellEnd"/>
      <w:r w:rsidRPr="00300EDB">
        <w:t xml:space="preserve"> platform (Ladder Logic, Structured Text, </w:t>
      </w:r>
      <w:proofErr w:type="gramStart"/>
      <w:r w:rsidRPr="00300EDB">
        <w:t>Sequential</w:t>
      </w:r>
      <w:proofErr w:type="gramEnd"/>
      <w:r w:rsidRPr="00300EDB">
        <w:t xml:space="preserve"> Function Charts).  </w:t>
      </w:r>
    </w:p>
    <w:p w14:paraId="0BDEA5F1" w14:textId="6C6A5644" w:rsidR="00362CBB" w:rsidRDefault="00362CBB" w:rsidP="007C06E9">
      <w:pPr>
        <w:pStyle w:val="Heading1"/>
      </w:pPr>
      <w:r>
        <w:t>Learning Outcomes</w:t>
      </w:r>
    </w:p>
    <w:p w14:paraId="7790CCAA" w14:textId="77777777" w:rsidR="00362CBB" w:rsidRDefault="00362CBB" w:rsidP="00362CBB">
      <w:r>
        <w:t>Upon completion of this course the students will be able to:</w:t>
      </w:r>
    </w:p>
    <w:p w14:paraId="405CD431" w14:textId="77777777" w:rsidR="00AC7C9C" w:rsidRPr="00AC7C9C" w:rsidRDefault="00AC7C9C" w:rsidP="00AC7C9C">
      <w:pPr>
        <w:pStyle w:val="ListParagraph"/>
        <w:numPr>
          <w:ilvl w:val="0"/>
          <w:numId w:val="15"/>
        </w:numPr>
        <w:rPr>
          <w:rFonts w:eastAsia="Times New Roman"/>
        </w:rPr>
      </w:pPr>
      <w:r w:rsidRPr="00AC7C9C">
        <w:rPr>
          <w:rFonts w:eastAsia="Times New Roman"/>
        </w:rPr>
        <w:t>Manipulate RSLogix5000 to search for ladder &amp; data objects for troubleshooting</w:t>
      </w:r>
    </w:p>
    <w:p w14:paraId="444535CA" w14:textId="77777777" w:rsidR="00AC7C9C" w:rsidRPr="00AC7C9C" w:rsidRDefault="00AC7C9C" w:rsidP="00AC7C9C">
      <w:pPr>
        <w:pStyle w:val="ListParagraph"/>
        <w:numPr>
          <w:ilvl w:val="0"/>
          <w:numId w:val="15"/>
        </w:numPr>
        <w:rPr>
          <w:rFonts w:eastAsia="Times New Roman"/>
        </w:rPr>
      </w:pPr>
      <w:r w:rsidRPr="00AC7C9C">
        <w:rPr>
          <w:rFonts w:eastAsia="Times New Roman"/>
        </w:rPr>
        <w:t>Manipulate RSLogix5000 to add/modify/display project documentation for troubleshooting</w:t>
      </w:r>
    </w:p>
    <w:p w14:paraId="2E2D65FE" w14:textId="77777777" w:rsidR="00AC7C9C" w:rsidRPr="00AC7C9C" w:rsidRDefault="00AC7C9C" w:rsidP="00AC7C9C">
      <w:pPr>
        <w:pStyle w:val="ListParagraph"/>
        <w:numPr>
          <w:ilvl w:val="0"/>
          <w:numId w:val="15"/>
        </w:numPr>
        <w:rPr>
          <w:rFonts w:eastAsia="Times New Roman"/>
        </w:rPr>
      </w:pPr>
      <w:r w:rsidRPr="00AC7C9C">
        <w:rPr>
          <w:rFonts w:eastAsia="Times New Roman"/>
        </w:rPr>
        <w:t>Implement Analog I/O module</w:t>
      </w:r>
    </w:p>
    <w:p w14:paraId="19E22C10" w14:textId="7F116A32" w:rsidR="003957BE" w:rsidRPr="00CF29C0" w:rsidRDefault="003957BE" w:rsidP="00300EDB">
      <w:pPr>
        <w:pStyle w:val="ListParagraph"/>
      </w:pPr>
      <w:r>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18D29D2B" w:rsidR="00DB232D" w:rsidRDefault="00DB232D" w:rsidP="00DB232D">
      <w:pPr>
        <w:pStyle w:val="NoSpacing"/>
        <w:rPr>
          <w:b/>
        </w:rPr>
      </w:pPr>
      <w:r w:rsidRPr="00DB232D">
        <w:rPr>
          <w:b/>
        </w:rPr>
        <w:t>Text:</w:t>
      </w:r>
    </w:p>
    <w:p w14:paraId="6B3B938A" w14:textId="77777777" w:rsidR="000B49EB" w:rsidRPr="00DB232D" w:rsidRDefault="000B49EB" w:rsidP="000B49EB">
      <w:pPr>
        <w:rPr>
          <w:b/>
        </w:rPr>
      </w:pPr>
      <w:r>
        <w:t xml:space="preserve">Electrical Motor Controls for Integrates Systems Workbook, </w:t>
      </w:r>
      <w:proofErr w:type="spellStart"/>
      <w:r>
        <w:t>Rockis</w:t>
      </w:r>
      <w:proofErr w:type="spellEnd"/>
      <w:r>
        <w:t>, Gary &amp; Mazur, Glen A., 5</w:t>
      </w:r>
      <w:r w:rsidRPr="00AF573C">
        <w:rPr>
          <w:vertAlign w:val="superscript"/>
        </w:rPr>
        <w:t>th</w:t>
      </w:r>
      <w:r>
        <w:t xml:space="preserve"> Edition, American Technical Publishers, </w:t>
      </w:r>
      <w:proofErr w:type="gramStart"/>
      <w:r>
        <w:t>ISBN</w:t>
      </w:r>
      <w:proofErr w:type="gramEnd"/>
      <w:r>
        <w:t xml:space="preserve">: </w:t>
      </w:r>
      <w:r w:rsidRPr="00AF573C">
        <w:t>978-0-8269-1226-8</w:t>
      </w:r>
    </w:p>
    <w:p w14:paraId="62E44BC4" w14:textId="77777777" w:rsidR="000B49EB" w:rsidRPr="00DB232D" w:rsidRDefault="000B49EB" w:rsidP="00DB232D">
      <w:pPr>
        <w:pStyle w:val="NoSpacing"/>
        <w:rPr>
          <w:b/>
        </w:rPr>
      </w:pPr>
    </w:p>
    <w:p w14:paraId="43F4E769" w14:textId="32613010" w:rsidR="00DB232D" w:rsidRPr="00DB232D" w:rsidRDefault="007C06E9" w:rsidP="007C06E9">
      <w:pPr>
        <w:rPr>
          <w:b/>
        </w:rPr>
      </w:pPr>
      <w:r>
        <w:rPr>
          <w:b/>
        </w:rPr>
        <w:br w:type="column"/>
      </w:r>
      <w:r w:rsidR="00DB232D" w:rsidRPr="00DB232D">
        <w:rPr>
          <w:b/>
        </w:rPr>
        <w:t>Supplies:</w:t>
      </w:r>
    </w:p>
    <w:p w14:paraId="64B2933F" w14:textId="101D6139" w:rsidR="000B49EB" w:rsidRDefault="000B49EB" w:rsidP="00DB232D">
      <w:r>
        <w:t>VOM</w:t>
      </w:r>
    </w:p>
    <w:p w14:paraId="52277A95" w14:textId="4F968CC8" w:rsidR="004024B9" w:rsidRDefault="004024B9" w:rsidP="00DB232D"/>
    <w:p w14:paraId="5DA3A8A6" w14:textId="6A89D9E5" w:rsidR="004024B9" w:rsidRDefault="004024B9" w:rsidP="00DB232D"/>
    <w:p w14:paraId="65BA81C0" w14:textId="77777777" w:rsidR="004024B9" w:rsidRDefault="004024B9" w:rsidP="00DB232D">
      <w:pPr>
        <w:sectPr w:rsidR="004024B9" w:rsidSect="00DB232D">
          <w:type w:val="continuous"/>
          <w:pgSz w:w="12240" w:h="15840"/>
          <w:pgMar w:top="1440" w:right="1440" w:bottom="1440" w:left="1440" w:header="720" w:footer="720" w:gutter="0"/>
          <w:cols w:num="2" w:space="720"/>
          <w:docGrid w:linePitch="360"/>
        </w:sectPr>
      </w:pPr>
    </w:p>
    <w:p w14:paraId="7EAEB9EB" w14:textId="77777777" w:rsidR="004024B9" w:rsidRDefault="004024B9" w:rsidP="004024B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lastRenderedPageBreak/>
        <w:t>Module 1: AB ControlLogix/CompactLogix Searching and Documentation</w:t>
      </w:r>
    </w:p>
    <w:p w14:paraId="101F6E60"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1, the student will learn the basics of documentation and descriptions within an RSLogix5000 project.  The students will learn how to add and modify tag and rung descriptions, as well as alias tags.  Descriptions for Tasks, Programs and Routines will be discussed, as well as descriptions for modules and processors.  The search features of RSLogix5000 will also be discussed, as well as the cross reference functions of the database.  Students will also learn how to find and replace addresses within a project.</w:t>
      </w:r>
    </w:p>
    <w:p w14:paraId="20DA120C"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68F32089"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5234213A"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the various objects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project that can be documented.</w:t>
      </w:r>
    </w:p>
    <w:p w14:paraId="34EB98C5"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an alias tag is commonly used for.</w:t>
      </w:r>
    </w:p>
    <w:p w14:paraId="4D508A38"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 alias tag from the ladder view window.</w:t>
      </w:r>
    </w:p>
    <w:p w14:paraId="25D35937"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toggle on/off the rung comments on a ladder display window.</w:t>
      </w:r>
    </w:p>
    <w:p w14:paraId="381268C6"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 alias tag and the tag it is an alias for, while viewing a ladder logic routine.</w:t>
      </w:r>
    </w:p>
    <w:p w14:paraId="354A4CF2"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if it is required to use documentation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project.</w:t>
      </w:r>
    </w:p>
    <w:p w14:paraId="7E76B1A8"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menus allow the user to search for objects in a project.</w:t>
      </w:r>
    </w:p>
    <w:p w14:paraId="2A8A80C1" w14:textId="77777777" w:rsidR="004024B9" w:rsidRDefault="004024B9" w:rsidP="004024B9">
      <w:pPr>
        <w:numPr>
          <w:ilvl w:val="0"/>
          <w:numId w:val="16"/>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what menu allows the user to navigate to a specific ladder logic rung.</w:t>
      </w:r>
    </w:p>
    <w:p w14:paraId="24DFE59A" w14:textId="77777777" w:rsidR="004024B9" w:rsidRDefault="004024B9" w:rsidP="004024B9">
      <w:pPr>
        <w:pStyle w:val="Heading3"/>
        <w:spacing w:before="0" w:after="120"/>
        <w:rPr>
          <w:rFonts w:ascii="Arial" w:hAnsi="Arial" w:cs="Arial"/>
          <w:color w:val="333435"/>
        </w:rPr>
      </w:pPr>
      <w:r>
        <w:rPr>
          <w:rFonts w:ascii="Arial" w:hAnsi="Arial" w:cs="Arial"/>
          <w:color w:val="333435"/>
        </w:rPr>
        <w:t>Module 1 Activites</w:t>
      </w:r>
    </w:p>
    <w:p w14:paraId="3C781DE3" w14:textId="77777777" w:rsidR="004024B9" w:rsidRDefault="004024B9" w:rsidP="004024B9">
      <w:pPr>
        <w:pStyle w:val="z-TopofForm"/>
      </w:pPr>
      <w:r>
        <w:t>Top of Form</w:t>
      </w:r>
    </w:p>
    <w:p w14:paraId="671F583E" w14:textId="12350541"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3E7761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0.25pt;height:17.25pt" o:ole="">
            <v:imagedata r:id="rId5" o:title=""/>
          </v:shape>
          <w:control r:id="rId6" w:name="DefaultOcxName" w:shapeid="_x0000_i1058"/>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13: Adding Ladder Rung Documentation, pages 333-349</w:t>
      </w:r>
    </w:p>
    <w:p w14:paraId="01073154" w14:textId="73EB5D8D" w:rsidR="004024B9" w:rsidRDefault="004024B9" w:rsidP="004024B9">
      <w:pPr>
        <w:rPr>
          <w:rFonts w:ascii="Arial" w:hAnsi="Arial" w:cs="Arial"/>
          <w:color w:val="333435"/>
          <w:sz w:val="21"/>
          <w:szCs w:val="21"/>
        </w:rPr>
      </w:pPr>
      <w:r>
        <w:rPr>
          <w:rFonts w:ascii="Arial" w:hAnsi="Arial" w:cs="Arial"/>
          <w:color w:val="333435"/>
          <w:sz w:val="21"/>
          <w:szCs w:val="21"/>
        </w:rPr>
        <w:t>Text Book</w:t>
      </w:r>
    </w:p>
    <w:p w14:paraId="38892701" w14:textId="08A35946"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4EC81D3">
          <v:shape id="_x0000_i1061" type="#_x0000_t75" style="width:20.25pt;height:17.25pt" o:ole="">
            <v:imagedata r:id="rId5" o:title=""/>
          </v:shape>
          <w:control r:id="rId7" w:name="DefaultOcxName1" w:shapeid="_x0000_i1061"/>
        </w:object>
      </w:r>
      <w:r>
        <w:rPr>
          <w:rFonts w:ascii="Arial" w:hAnsi="Arial" w:cs="Arial"/>
          <w:color w:val="333435"/>
          <w:sz w:val="21"/>
          <w:szCs w:val="21"/>
        </w:rPr>
        <w:t> Watch V</w:t>
      </w:r>
      <w:r w:rsidR="00190FE7">
        <w:rPr>
          <w:rFonts w:ascii="Arial" w:hAnsi="Arial" w:cs="Arial"/>
          <w:color w:val="333435"/>
          <w:sz w:val="21"/>
          <w:szCs w:val="21"/>
        </w:rPr>
        <w:t xml:space="preserve">ideo: </w:t>
      </w:r>
      <w:r>
        <w:rPr>
          <w:rFonts w:ascii="Arial" w:hAnsi="Arial" w:cs="Arial"/>
          <w:color w:val="333435"/>
          <w:sz w:val="21"/>
          <w:szCs w:val="21"/>
        </w:rPr>
        <w:t>Descriptions</w:t>
      </w:r>
      <w:r w:rsidR="00190FE7">
        <w:rPr>
          <w:rFonts w:ascii="Arial" w:hAnsi="Arial" w:cs="Arial"/>
          <w:color w:val="333435"/>
          <w:sz w:val="21"/>
          <w:szCs w:val="21"/>
        </w:rPr>
        <w:t xml:space="preserve"> Video</w:t>
      </w:r>
      <w:r>
        <w:rPr>
          <w:rFonts w:ascii="Arial" w:hAnsi="Arial" w:cs="Arial"/>
          <w:color w:val="333435"/>
          <w:sz w:val="21"/>
          <w:szCs w:val="21"/>
        </w:rPr>
        <w:t xml:space="preserve"> (7:35)</w:t>
      </w:r>
    </w:p>
    <w:p w14:paraId="0D3AE85E" w14:textId="725B3D60" w:rsidR="00190FE7" w:rsidRDefault="00190FE7" w:rsidP="004024B9">
      <w:pPr>
        <w:rPr>
          <w:rFonts w:ascii="Arial" w:hAnsi="Arial" w:cs="Arial"/>
          <w:color w:val="333435"/>
          <w:sz w:val="21"/>
          <w:szCs w:val="21"/>
        </w:rPr>
      </w:pPr>
      <w:hyperlink r:id="rId8" w:history="1">
        <w:r w:rsidRPr="00190FE7">
          <w:rPr>
            <w:rStyle w:val="Hyperlink"/>
            <w:rFonts w:ascii="Arial" w:hAnsi="Arial" w:cs="Arial"/>
            <w:sz w:val="21"/>
            <w:szCs w:val="21"/>
          </w:rPr>
          <w:t>https://www.youtube.com/watch?v=3yk0bzduzNo</w:t>
        </w:r>
      </w:hyperlink>
    </w:p>
    <w:p w14:paraId="00AA1B19" w14:textId="748177C3"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03D350D">
          <v:shape id="_x0000_i1064" type="#_x0000_t75" style="width:20.25pt;height:17.25pt" o:ole="">
            <v:imagedata r:id="rId5" o:title=""/>
          </v:shape>
          <w:control r:id="rId9" w:name="DefaultOcxName2" w:shapeid="_x0000_i1064"/>
        </w:object>
      </w:r>
      <w:r>
        <w:rPr>
          <w:rFonts w:ascii="Arial" w:hAnsi="Arial" w:cs="Arial"/>
          <w:color w:val="333435"/>
          <w:sz w:val="21"/>
          <w:szCs w:val="21"/>
        </w:rPr>
        <w:t> Watch V</w:t>
      </w:r>
      <w:r w:rsidR="00190FE7">
        <w:rPr>
          <w:rFonts w:ascii="Arial" w:hAnsi="Arial" w:cs="Arial"/>
          <w:color w:val="333435"/>
          <w:sz w:val="21"/>
          <w:szCs w:val="21"/>
        </w:rPr>
        <w:t xml:space="preserve">ideo: </w:t>
      </w:r>
      <w:r>
        <w:rPr>
          <w:rFonts w:ascii="Arial" w:hAnsi="Arial" w:cs="Arial"/>
          <w:color w:val="333435"/>
          <w:sz w:val="21"/>
          <w:szCs w:val="21"/>
        </w:rPr>
        <w:t>Search</w:t>
      </w:r>
      <w:r w:rsidR="00190FE7">
        <w:rPr>
          <w:rFonts w:ascii="Arial" w:hAnsi="Arial" w:cs="Arial"/>
          <w:color w:val="333435"/>
          <w:sz w:val="21"/>
          <w:szCs w:val="21"/>
        </w:rPr>
        <w:t xml:space="preserve"> and </w:t>
      </w:r>
      <w:r>
        <w:rPr>
          <w:rFonts w:ascii="Arial" w:hAnsi="Arial" w:cs="Arial"/>
          <w:color w:val="333435"/>
          <w:sz w:val="21"/>
          <w:szCs w:val="21"/>
        </w:rPr>
        <w:t>Replace</w:t>
      </w:r>
      <w:r w:rsidR="00190FE7">
        <w:rPr>
          <w:rFonts w:ascii="Arial" w:hAnsi="Arial" w:cs="Arial"/>
          <w:color w:val="333435"/>
          <w:sz w:val="21"/>
          <w:szCs w:val="21"/>
        </w:rPr>
        <w:t xml:space="preserve"> Video</w:t>
      </w:r>
      <w:r>
        <w:rPr>
          <w:rFonts w:ascii="Arial" w:hAnsi="Arial" w:cs="Arial"/>
          <w:color w:val="333435"/>
          <w:sz w:val="21"/>
          <w:szCs w:val="21"/>
        </w:rPr>
        <w:t xml:space="preserve"> (3:29)</w:t>
      </w:r>
    </w:p>
    <w:p w14:paraId="25DC5BB1" w14:textId="0876EFD8" w:rsidR="00190FE7" w:rsidRDefault="00190FE7" w:rsidP="004024B9">
      <w:pPr>
        <w:rPr>
          <w:rFonts w:ascii="Arial" w:hAnsi="Arial" w:cs="Arial"/>
          <w:color w:val="333435"/>
          <w:sz w:val="21"/>
          <w:szCs w:val="21"/>
        </w:rPr>
      </w:pPr>
      <w:hyperlink r:id="rId10" w:history="1">
        <w:r w:rsidRPr="00190FE7">
          <w:rPr>
            <w:rStyle w:val="Hyperlink"/>
            <w:rFonts w:ascii="Arial" w:hAnsi="Arial" w:cs="Arial"/>
            <w:sz w:val="21"/>
            <w:szCs w:val="21"/>
          </w:rPr>
          <w:t>https://www.youtube.com/watch?v=a8whdPQM6cM</w:t>
        </w:r>
      </w:hyperlink>
    </w:p>
    <w:p w14:paraId="18DE375F" w14:textId="0C99E4DB"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4728EC71">
          <v:shape id="_x0000_i1067" type="#_x0000_t75" style="width:20.25pt;height:17.25pt" o:ole="">
            <v:imagedata r:id="rId5" o:title=""/>
          </v:shape>
          <w:control r:id="rId11" w:name="DefaultOcxName3" w:shapeid="_x0000_i1067"/>
        </w:object>
      </w:r>
      <w:r>
        <w:rPr>
          <w:rFonts w:ascii="Arial" w:hAnsi="Arial" w:cs="Arial"/>
          <w:color w:val="333435"/>
          <w:sz w:val="21"/>
          <w:szCs w:val="21"/>
        </w:rPr>
        <w:t> Watch V</w:t>
      </w:r>
      <w:r w:rsidR="00190FE7">
        <w:rPr>
          <w:rFonts w:ascii="Arial" w:hAnsi="Arial" w:cs="Arial"/>
          <w:color w:val="333435"/>
          <w:sz w:val="21"/>
          <w:szCs w:val="21"/>
        </w:rPr>
        <w:t xml:space="preserve">ideo: </w:t>
      </w:r>
      <w:r>
        <w:rPr>
          <w:rFonts w:ascii="Arial" w:hAnsi="Arial" w:cs="Arial"/>
          <w:color w:val="333435"/>
          <w:sz w:val="21"/>
          <w:szCs w:val="21"/>
        </w:rPr>
        <w:t>Searching</w:t>
      </w:r>
      <w:r w:rsidR="00190FE7">
        <w:rPr>
          <w:rFonts w:ascii="Arial" w:hAnsi="Arial" w:cs="Arial"/>
          <w:color w:val="333435"/>
          <w:sz w:val="21"/>
          <w:szCs w:val="21"/>
        </w:rPr>
        <w:t xml:space="preserve"> Video</w:t>
      </w:r>
      <w:r>
        <w:rPr>
          <w:rFonts w:ascii="Arial" w:hAnsi="Arial" w:cs="Arial"/>
          <w:color w:val="333435"/>
          <w:sz w:val="21"/>
          <w:szCs w:val="21"/>
        </w:rPr>
        <w:t xml:space="preserve"> (13:24)</w:t>
      </w:r>
    </w:p>
    <w:p w14:paraId="06ED700B" w14:textId="23CB110E" w:rsidR="00190FE7" w:rsidRDefault="00190FE7" w:rsidP="004024B9">
      <w:pPr>
        <w:rPr>
          <w:rFonts w:ascii="Arial" w:hAnsi="Arial" w:cs="Arial"/>
          <w:color w:val="333435"/>
          <w:sz w:val="21"/>
          <w:szCs w:val="21"/>
        </w:rPr>
      </w:pPr>
      <w:hyperlink r:id="rId12" w:history="1">
        <w:r w:rsidRPr="00190FE7">
          <w:rPr>
            <w:rStyle w:val="Hyperlink"/>
            <w:rFonts w:ascii="Arial" w:hAnsi="Arial" w:cs="Arial"/>
            <w:sz w:val="21"/>
            <w:szCs w:val="21"/>
          </w:rPr>
          <w:t>https://www.youtube.com/watch?v=A_eEwPFvoHY</w:t>
        </w:r>
      </w:hyperlink>
    </w:p>
    <w:p w14:paraId="1FFEEE36" w14:textId="51730A2F"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8039827">
          <v:shape id="_x0000_i1070" type="#_x0000_t75" style="width:20.25pt;height:17.25pt" o:ole="">
            <v:imagedata r:id="rId5" o:title=""/>
          </v:shape>
          <w:control r:id="rId13" w:name="DefaultOcxName4" w:shapeid="_x0000_i1070"/>
        </w:object>
      </w:r>
      <w:r>
        <w:rPr>
          <w:rFonts w:ascii="Arial" w:hAnsi="Arial" w:cs="Arial"/>
          <w:color w:val="333435"/>
          <w:sz w:val="21"/>
          <w:szCs w:val="21"/>
        </w:rPr>
        <w:t> Complete Quiz 131-1</w:t>
      </w:r>
    </w:p>
    <w:p w14:paraId="082734AF" w14:textId="56B82501" w:rsidR="004024B9" w:rsidRDefault="004024B9" w:rsidP="004024B9">
      <w:pPr>
        <w:rPr>
          <w:rFonts w:ascii="Arial" w:hAnsi="Arial" w:cs="Arial"/>
          <w:color w:val="333435"/>
          <w:sz w:val="21"/>
          <w:szCs w:val="21"/>
        </w:rPr>
      </w:pPr>
      <w:r>
        <w:rPr>
          <w:rFonts w:ascii="Arial" w:hAnsi="Arial" w:cs="Arial"/>
          <w:color w:val="333435"/>
          <w:sz w:val="21"/>
          <w:szCs w:val="21"/>
        </w:rPr>
        <w:t>See Quiz PLC131-1 Content Packaging files to upload into an LMS System</w:t>
      </w:r>
    </w:p>
    <w:p w14:paraId="12056387" w14:textId="544D0FBD"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CF0BDA7">
          <v:shape id="_x0000_i1073" type="#_x0000_t75" style="width:20.25pt;height:17.25pt" o:ole="">
            <v:imagedata r:id="rId5" o:title=""/>
          </v:shape>
          <w:control r:id="rId14" w:name="DefaultOcxName5" w:shapeid="_x0000_i1073"/>
        </w:object>
      </w:r>
      <w:r>
        <w:rPr>
          <w:rFonts w:ascii="Arial" w:hAnsi="Arial" w:cs="Arial"/>
          <w:color w:val="333435"/>
          <w:sz w:val="21"/>
          <w:szCs w:val="21"/>
        </w:rPr>
        <w:t> Review Hands-on Lab 131-1.1 and, Lab 131-1.2</w:t>
      </w:r>
    </w:p>
    <w:p w14:paraId="747A7FDB" w14:textId="1A87D7D7" w:rsidR="004024B9" w:rsidRDefault="004024B9" w:rsidP="004024B9">
      <w:pPr>
        <w:rPr>
          <w:rFonts w:ascii="Arial" w:hAnsi="Arial" w:cs="Arial"/>
          <w:color w:val="333435"/>
          <w:sz w:val="21"/>
          <w:szCs w:val="21"/>
        </w:rPr>
      </w:pPr>
      <w:r>
        <w:rPr>
          <w:rFonts w:ascii="Arial" w:hAnsi="Arial" w:cs="Arial"/>
          <w:color w:val="333435"/>
          <w:sz w:val="21"/>
          <w:szCs w:val="21"/>
        </w:rPr>
        <w:lastRenderedPageBreak/>
        <w:t>See Lab Documents</w:t>
      </w:r>
    </w:p>
    <w:p w14:paraId="73C7DBF6" w14:textId="308BDA37"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AA86CF7">
          <v:shape id="_x0000_i1076" type="#_x0000_t75" style="width:20.25pt;height:17.25pt" o:ole="">
            <v:imagedata r:id="rId5" o:title=""/>
          </v:shape>
          <w:control r:id="rId15" w:name="DefaultOcxName6" w:shapeid="_x0000_i1076"/>
        </w:object>
      </w:r>
      <w:r>
        <w:rPr>
          <w:rFonts w:ascii="Arial" w:hAnsi="Arial" w:cs="Arial"/>
          <w:color w:val="333435"/>
          <w:sz w:val="21"/>
          <w:szCs w:val="21"/>
        </w:rPr>
        <w:t> Schedule and complete Hands-on Lab 131-1.1</w:t>
      </w:r>
    </w:p>
    <w:p w14:paraId="394E2516" w14:textId="42D7BAF5" w:rsidR="004024B9" w:rsidRDefault="004024B9" w:rsidP="004024B9">
      <w:pPr>
        <w:rPr>
          <w:rFonts w:ascii="Arial" w:hAnsi="Arial" w:cs="Arial"/>
          <w:color w:val="333435"/>
          <w:sz w:val="21"/>
          <w:szCs w:val="21"/>
        </w:rPr>
      </w:pPr>
      <w:r>
        <w:rPr>
          <w:rFonts w:ascii="Arial" w:hAnsi="Arial" w:cs="Arial"/>
          <w:color w:val="333435"/>
          <w:sz w:val="21"/>
          <w:szCs w:val="21"/>
        </w:rPr>
        <w:t>See PLC131 1.1 Lab Document</w:t>
      </w:r>
    </w:p>
    <w:p w14:paraId="554E717A" w14:textId="1D25F913"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7A68E32B">
          <v:shape id="_x0000_i1079" type="#_x0000_t75" style="width:20.25pt;height:17.25pt" o:ole="">
            <v:imagedata r:id="rId5" o:title=""/>
          </v:shape>
          <w:control r:id="rId16" w:name="DefaultOcxName7" w:shapeid="_x0000_i1079"/>
        </w:object>
      </w:r>
      <w:r>
        <w:rPr>
          <w:rFonts w:ascii="Arial" w:hAnsi="Arial" w:cs="Arial"/>
          <w:color w:val="333435"/>
          <w:sz w:val="21"/>
          <w:szCs w:val="21"/>
        </w:rPr>
        <w:t> Schedule and complete Hands-on Lab 131-1.2</w:t>
      </w:r>
    </w:p>
    <w:p w14:paraId="7964EC38" w14:textId="240F0703" w:rsidR="004024B9" w:rsidRDefault="004024B9" w:rsidP="004024B9">
      <w:pPr>
        <w:rPr>
          <w:rFonts w:ascii="Arial" w:hAnsi="Arial" w:cs="Arial"/>
          <w:color w:val="333435"/>
          <w:sz w:val="21"/>
          <w:szCs w:val="21"/>
        </w:rPr>
      </w:pPr>
      <w:r>
        <w:rPr>
          <w:rFonts w:ascii="Arial" w:hAnsi="Arial" w:cs="Arial"/>
          <w:color w:val="333435"/>
          <w:sz w:val="21"/>
          <w:szCs w:val="21"/>
        </w:rPr>
        <w:t>See PLC131 1.2 Lab Document</w:t>
      </w:r>
    </w:p>
    <w:p w14:paraId="3D64365A" w14:textId="77777777" w:rsidR="004024B9" w:rsidRDefault="004024B9" w:rsidP="004024B9">
      <w:pPr>
        <w:pStyle w:val="z-BottomofForm"/>
      </w:pPr>
      <w:r>
        <w:t>Bottom of Form</w:t>
      </w:r>
    </w:p>
    <w:p w14:paraId="19BCDB02" w14:textId="77777777" w:rsidR="004024B9" w:rsidRDefault="004024B9" w:rsidP="004024B9">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AB ControlLogix/CompactLogix Analog Modules</w:t>
      </w:r>
    </w:p>
    <w:p w14:paraId="7D2A9724"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In Module 2, the student will learn how analog signal compare to discrete signals in an industrial control system.  The students will focus on configuring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analog input and output modules.   Students will have to interpret the analog module tags.  Electronic keying settings will also be discussed, as well as how to configure the channels of the analog input and analog output modules, as well as the analog combination modules.  Measuring analog signals with test equipment will also be discussed, as well as basic troubleshooting.</w:t>
      </w:r>
    </w:p>
    <w:p w14:paraId="65F541DA"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w:t>
      </w:r>
    </w:p>
    <w:p w14:paraId="0CEC391E" w14:textId="77777777" w:rsidR="004024B9" w:rsidRDefault="004024B9" w:rsidP="004024B9">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5D57DD1C"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data format the channel values of the 1769-IF4XOF2 analog module are in.</w:t>
      </w:r>
    </w:p>
    <w:p w14:paraId="0ECA5145"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how many input channels and output channels are on the 1769-IF4XOF2 analog module.</w:t>
      </w:r>
    </w:p>
    <w:p w14:paraId="029C6C3B"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voltage range is for the 1769-IF4XOF2 analog module channels.</w:t>
      </w:r>
    </w:p>
    <w:p w14:paraId="45F0D4B2"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instruction in the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system will send information to/from the 1769-IF4XOF2 analog module.</w:t>
      </w:r>
    </w:p>
    <w:p w14:paraId="431C9286"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which input channels are enabled (by default) on the 1769-IF4XOF2 analog module.</w:t>
      </w:r>
    </w:p>
    <w:p w14:paraId="3A2DF1B3"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what types of Tags are created when the 1769-IF4XOF2 analog module is added to the I/O configuration.</w:t>
      </w:r>
    </w:p>
    <w:p w14:paraId="0F9E43C3"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if the 1769-IF4XOF2 analog module can do current and voltage sensing on different channels simultaneously.</w:t>
      </w:r>
    </w:p>
    <w:p w14:paraId="459A3A40" w14:textId="77777777" w:rsidR="004024B9" w:rsidRDefault="004024B9" w:rsidP="004024B9">
      <w:pPr>
        <w:numPr>
          <w:ilvl w:val="0"/>
          <w:numId w:val="1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restrictions of the location of the 1769-IF4XOF2 analog module on a DIN rail, with respect to the location of the power supply.</w:t>
      </w:r>
    </w:p>
    <w:p w14:paraId="636DB1F0" w14:textId="77777777" w:rsidR="004024B9" w:rsidRDefault="004024B9" w:rsidP="004024B9">
      <w:pPr>
        <w:pStyle w:val="Heading3"/>
        <w:spacing w:before="0" w:after="120"/>
        <w:rPr>
          <w:rFonts w:ascii="Arial" w:hAnsi="Arial" w:cs="Arial"/>
          <w:color w:val="333435"/>
        </w:rPr>
      </w:pPr>
      <w:r>
        <w:rPr>
          <w:rFonts w:ascii="Arial" w:hAnsi="Arial" w:cs="Arial"/>
          <w:color w:val="333435"/>
        </w:rPr>
        <w:t>Module 2 Activities</w:t>
      </w:r>
    </w:p>
    <w:p w14:paraId="025041B2" w14:textId="77777777" w:rsidR="004024B9" w:rsidRDefault="004024B9" w:rsidP="004024B9">
      <w:pPr>
        <w:pStyle w:val="z-TopofForm"/>
      </w:pPr>
      <w:r>
        <w:t>Top of Form</w:t>
      </w:r>
    </w:p>
    <w:p w14:paraId="5BF506A8" w14:textId="1E4501B0"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2AE002A1">
          <v:shape id="_x0000_i1082" type="#_x0000_t75" style="width:20.25pt;height:17.25pt" o:ole="">
            <v:imagedata r:id="rId5" o:title=""/>
          </v:shape>
          <w:control r:id="rId17" w:name="DefaultOcxName8" w:shapeid="_x0000_i1082"/>
        </w:object>
      </w:r>
      <w:r>
        <w:rPr>
          <w:rFonts w:ascii="Arial" w:hAnsi="Arial" w:cs="Arial"/>
          <w:color w:val="333435"/>
          <w:sz w:val="21"/>
          <w:szCs w:val="21"/>
        </w:rPr>
        <w:t xml:space="preserve"> Read Allen Bradley Compact 8-Bit Low Resolution Analog IO Combination Module - Chapter 1 Overview, pages 11 </w:t>
      </w:r>
      <w:r w:rsidR="006B3F9B">
        <w:rPr>
          <w:rFonts w:ascii="Arial" w:hAnsi="Arial" w:cs="Arial"/>
          <w:color w:val="333435"/>
          <w:sz w:val="21"/>
          <w:szCs w:val="21"/>
        </w:rPr>
        <w:t>–</w:t>
      </w:r>
      <w:r>
        <w:rPr>
          <w:rFonts w:ascii="Arial" w:hAnsi="Arial" w:cs="Arial"/>
          <w:color w:val="333435"/>
          <w:sz w:val="21"/>
          <w:szCs w:val="21"/>
        </w:rPr>
        <w:t xml:space="preserve"> 16</w:t>
      </w:r>
    </w:p>
    <w:p w14:paraId="09A3BA68" w14:textId="0E676EE9" w:rsidR="006B3F9B" w:rsidRDefault="006B3F9B" w:rsidP="004024B9">
      <w:pPr>
        <w:rPr>
          <w:rFonts w:ascii="Arial" w:hAnsi="Arial" w:cs="Arial"/>
          <w:color w:val="333435"/>
          <w:sz w:val="21"/>
          <w:szCs w:val="21"/>
        </w:rPr>
      </w:pPr>
      <w:r>
        <w:rPr>
          <w:rFonts w:ascii="Arial" w:hAnsi="Arial" w:cs="Arial"/>
          <w:color w:val="333435"/>
          <w:sz w:val="21"/>
          <w:szCs w:val="21"/>
        </w:rPr>
        <w:t>Text Book</w:t>
      </w:r>
    </w:p>
    <w:p w14:paraId="620D2F53" w14:textId="2FFB1DA6"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6ED1A8C9">
          <v:shape id="_x0000_i1085" type="#_x0000_t75" style="width:20.25pt;height:17.25pt" o:ole="">
            <v:imagedata r:id="rId5" o:title=""/>
          </v:shape>
          <w:control r:id="rId18" w:name="DefaultOcxName11" w:shapeid="_x0000_i1085"/>
        </w:object>
      </w:r>
      <w:r>
        <w:rPr>
          <w:rFonts w:ascii="Arial" w:hAnsi="Arial" w:cs="Arial"/>
          <w:color w:val="333435"/>
          <w:sz w:val="21"/>
          <w:szCs w:val="21"/>
        </w:rPr>
        <w:t xml:space="preserve"> Read Allen Bradley Compact 8-Bit Low Resolution Analog IO Combination Module - Chapter 2 Quick Start for Experienced Users, pages 17 </w:t>
      </w:r>
      <w:r w:rsidR="006B3F9B">
        <w:rPr>
          <w:rFonts w:ascii="Arial" w:hAnsi="Arial" w:cs="Arial"/>
          <w:color w:val="333435"/>
          <w:sz w:val="21"/>
          <w:szCs w:val="21"/>
        </w:rPr>
        <w:t>–</w:t>
      </w:r>
      <w:r>
        <w:rPr>
          <w:rFonts w:ascii="Arial" w:hAnsi="Arial" w:cs="Arial"/>
          <w:color w:val="333435"/>
          <w:sz w:val="21"/>
          <w:szCs w:val="21"/>
        </w:rPr>
        <w:t xml:space="preserve"> 22</w:t>
      </w:r>
    </w:p>
    <w:p w14:paraId="4A5439E6" w14:textId="62843BFA" w:rsidR="006B3F9B" w:rsidRDefault="006B3F9B" w:rsidP="004024B9">
      <w:pPr>
        <w:rPr>
          <w:rFonts w:ascii="Arial" w:hAnsi="Arial" w:cs="Arial"/>
          <w:color w:val="333435"/>
          <w:sz w:val="21"/>
          <w:szCs w:val="21"/>
        </w:rPr>
      </w:pPr>
      <w:r>
        <w:rPr>
          <w:rFonts w:ascii="Arial" w:hAnsi="Arial" w:cs="Arial"/>
          <w:color w:val="333435"/>
          <w:sz w:val="21"/>
          <w:szCs w:val="21"/>
        </w:rPr>
        <w:t>Text Book</w:t>
      </w:r>
    </w:p>
    <w:p w14:paraId="2EDD8142" w14:textId="15F9AF06" w:rsidR="004024B9" w:rsidRDefault="004024B9" w:rsidP="004024B9">
      <w:pPr>
        <w:rPr>
          <w:rFonts w:ascii="Arial" w:hAnsi="Arial" w:cs="Arial"/>
          <w:color w:val="333435"/>
          <w:sz w:val="21"/>
          <w:szCs w:val="21"/>
        </w:rPr>
      </w:pPr>
      <w:r>
        <w:rPr>
          <w:rFonts w:ascii="Arial" w:hAnsi="Arial" w:cs="Arial"/>
          <w:color w:val="333435"/>
          <w:sz w:val="21"/>
          <w:szCs w:val="21"/>
        </w:rPr>
        <w:lastRenderedPageBreak/>
        <w:object w:dxaOrig="225" w:dyaOrig="225" w14:anchorId="7C45201A">
          <v:shape id="_x0000_i1088" type="#_x0000_t75" style="width:20.25pt;height:17.25pt" o:ole="">
            <v:imagedata r:id="rId5" o:title=""/>
          </v:shape>
          <w:control r:id="rId19" w:name="DefaultOcxName21" w:shapeid="_x0000_i1088"/>
        </w:object>
      </w:r>
      <w:r>
        <w:rPr>
          <w:rFonts w:ascii="Arial" w:hAnsi="Arial" w:cs="Arial"/>
          <w:color w:val="333435"/>
          <w:sz w:val="21"/>
          <w:szCs w:val="21"/>
        </w:rPr>
        <w:t xml:space="preserve"> Read Allen Bradley Compact 8-Bit Low Resolution Analog IO Combination Module - Chapter 3 Installation and Wiring, pages 23 </w:t>
      </w:r>
      <w:r w:rsidR="006B3F9B">
        <w:rPr>
          <w:rFonts w:ascii="Arial" w:hAnsi="Arial" w:cs="Arial"/>
          <w:color w:val="333435"/>
          <w:sz w:val="21"/>
          <w:szCs w:val="21"/>
        </w:rPr>
        <w:t>–</w:t>
      </w:r>
      <w:r>
        <w:rPr>
          <w:rFonts w:ascii="Arial" w:hAnsi="Arial" w:cs="Arial"/>
          <w:color w:val="333435"/>
          <w:sz w:val="21"/>
          <w:szCs w:val="21"/>
        </w:rPr>
        <w:t xml:space="preserve"> 44</w:t>
      </w:r>
    </w:p>
    <w:p w14:paraId="14D79727" w14:textId="3E2A7DB6" w:rsidR="006B3F9B" w:rsidRDefault="006B3F9B" w:rsidP="004024B9">
      <w:pPr>
        <w:rPr>
          <w:rFonts w:ascii="Arial" w:hAnsi="Arial" w:cs="Arial"/>
          <w:color w:val="333435"/>
          <w:sz w:val="21"/>
          <w:szCs w:val="21"/>
        </w:rPr>
      </w:pPr>
      <w:r>
        <w:rPr>
          <w:rFonts w:ascii="Arial" w:hAnsi="Arial" w:cs="Arial"/>
          <w:color w:val="333435"/>
          <w:sz w:val="21"/>
          <w:szCs w:val="21"/>
        </w:rPr>
        <w:t>Text Book</w:t>
      </w:r>
    </w:p>
    <w:p w14:paraId="02B48F5B" w14:textId="13ADD9FE"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02ED73AB">
          <v:shape id="_x0000_i1091" type="#_x0000_t75" style="width:20.25pt;height:17.25pt" o:ole="">
            <v:imagedata r:id="rId5" o:title=""/>
          </v:shape>
          <w:control r:id="rId20" w:name="DefaultOcxName31" w:shapeid="_x0000_i1091"/>
        </w:object>
      </w:r>
      <w:r>
        <w:rPr>
          <w:rFonts w:ascii="Arial" w:hAnsi="Arial" w:cs="Arial"/>
          <w:color w:val="333435"/>
          <w:sz w:val="21"/>
          <w:szCs w:val="21"/>
        </w:rPr>
        <w:t> Read Allen Bradley Compact 8-Bit Low Resolution Analog IO Combination Module - Chapter 4 1769-IF4XOF2 Module Data, Status and Configuratio</w:t>
      </w:r>
      <w:bookmarkStart w:id="0" w:name="_GoBack"/>
      <w:bookmarkEnd w:id="0"/>
      <w:r>
        <w:rPr>
          <w:rFonts w:ascii="Arial" w:hAnsi="Arial" w:cs="Arial"/>
          <w:color w:val="333435"/>
          <w:sz w:val="21"/>
          <w:szCs w:val="21"/>
        </w:rPr>
        <w:t xml:space="preserve">n Channels, pages 45 </w:t>
      </w:r>
      <w:r w:rsidR="006B3F9B">
        <w:rPr>
          <w:rFonts w:ascii="Arial" w:hAnsi="Arial" w:cs="Arial"/>
          <w:color w:val="333435"/>
          <w:sz w:val="21"/>
          <w:szCs w:val="21"/>
        </w:rPr>
        <w:t>–</w:t>
      </w:r>
      <w:r>
        <w:rPr>
          <w:rFonts w:ascii="Arial" w:hAnsi="Arial" w:cs="Arial"/>
          <w:color w:val="333435"/>
          <w:sz w:val="21"/>
          <w:szCs w:val="21"/>
        </w:rPr>
        <w:t xml:space="preserve"> 60</w:t>
      </w:r>
    </w:p>
    <w:p w14:paraId="5CCD7EA4" w14:textId="78D4F4CA" w:rsidR="006B3F9B" w:rsidRDefault="006B3F9B" w:rsidP="004024B9">
      <w:pPr>
        <w:rPr>
          <w:rFonts w:ascii="Arial" w:hAnsi="Arial" w:cs="Arial"/>
          <w:color w:val="333435"/>
          <w:sz w:val="21"/>
          <w:szCs w:val="21"/>
        </w:rPr>
      </w:pPr>
      <w:r>
        <w:rPr>
          <w:rFonts w:ascii="Arial" w:hAnsi="Arial" w:cs="Arial"/>
          <w:color w:val="333435"/>
          <w:sz w:val="21"/>
          <w:szCs w:val="21"/>
        </w:rPr>
        <w:t>Text Book</w:t>
      </w:r>
    </w:p>
    <w:p w14:paraId="63EC4962" w14:textId="7FA38171"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6A7B2216">
          <v:shape id="_x0000_i1094" type="#_x0000_t75" style="width:20.25pt;height:17.25pt" o:ole="">
            <v:imagedata r:id="rId5" o:title=""/>
          </v:shape>
          <w:control r:id="rId21" w:name="DefaultOcxName41" w:shapeid="_x0000_i1094"/>
        </w:object>
      </w:r>
      <w:r>
        <w:rPr>
          <w:rFonts w:ascii="Arial" w:hAnsi="Arial" w:cs="Arial"/>
          <w:color w:val="333435"/>
          <w:sz w:val="21"/>
          <w:szCs w:val="21"/>
        </w:rPr>
        <w:t xml:space="preserve"> Watch Video: </w:t>
      </w:r>
      <w:r w:rsidR="00190FE7">
        <w:rPr>
          <w:rFonts w:ascii="Arial" w:hAnsi="Arial" w:cs="Arial"/>
          <w:color w:val="333435"/>
          <w:sz w:val="21"/>
          <w:szCs w:val="21"/>
        </w:rPr>
        <w:t xml:space="preserve">Analog </w:t>
      </w:r>
      <w:r>
        <w:rPr>
          <w:rFonts w:ascii="Arial" w:hAnsi="Arial" w:cs="Arial"/>
          <w:color w:val="333435"/>
          <w:sz w:val="21"/>
          <w:szCs w:val="21"/>
        </w:rPr>
        <w:t>Module</w:t>
      </w:r>
      <w:r w:rsidR="00190FE7">
        <w:rPr>
          <w:rFonts w:ascii="Arial" w:hAnsi="Arial" w:cs="Arial"/>
          <w:color w:val="333435"/>
          <w:sz w:val="21"/>
          <w:szCs w:val="21"/>
        </w:rPr>
        <w:t xml:space="preserve">s </w:t>
      </w:r>
      <w:r>
        <w:rPr>
          <w:rFonts w:ascii="Arial" w:hAnsi="Arial" w:cs="Arial"/>
          <w:color w:val="333435"/>
          <w:sz w:val="21"/>
          <w:szCs w:val="21"/>
        </w:rPr>
        <w:t>Video</w:t>
      </w:r>
      <w:r w:rsidR="00190FE7">
        <w:rPr>
          <w:rFonts w:ascii="Arial" w:hAnsi="Arial" w:cs="Arial"/>
          <w:color w:val="333435"/>
          <w:sz w:val="21"/>
          <w:szCs w:val="21"/>
        </w:rPr>
        <w:t xml:space="preserve"> (6:23)</w:t>
      </w:r>
    </w:p>
    <w:p w14:paraId="59D2D7F0" w14:textId="4395D752" w:rsidR="00190FE7" w:rsidRDefault="00190FE7" w:rsidP="004024B9">
      <w:pPr>
        <w:rPr>
          <w:rFonts w:ascii="Arial" w:hAnsi="Arial" w:cs="Arial"/>
          <w:color w:val="333435"/>
          <w:sz w:val="21"/>
          <w:szCs w:val="21"/>
        </w:rPr>
      </w:pPr>
      <w:hyperlink r:id="rId22" w:history="1">
        <w:r w:rsidRPr="00190FE7">
          <w:rPr>
            <w:rStyle w:val="Hyperlink"/>
            <w:rFonts w:ascii="Arial" w:hAnsi="Arial" w:cs="Arial"/>
            <w:sz w:val="21"/>
            <w:szCs w:val="21"/>
          </w:rPr>
          <w:t>https://www.youtube.com/watch?v=xYA0rHukxyk</w:t>
        </w:r>
      </w:hyperlink>
    </w:p>
    <w:p w14:paraId="7AC81EB3" w14:textId="4CB4FBE0"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10D7A454">
          <v:shape id="_x0000_i1097" type="#_x0000_t75" style="width:20.25pt;height:17.25pt" o:ole="">
            <v:imagedata r:id="rId5" o:title=""/>
          </v:shape>
          <w:control r:id="rId23" w:name="DefaultOcxName51" w:shapeid="_x0000_i1097"/>
        </w:object>
      </w:r>
      <w:r>
        <w:rPr>
          <w:rFonts w:ascii="Arial" w:hAnsi="Arial" w:cs="Arial"/>
          <w:color w:val="333435"/>
          <w:sz w:val="21"/>
          <w:szCs w:val="21"/>
        </w:rPr>
        <w:t> Complete Quiz 131-2</w:t>
      </w:r>
    </w:p>
    <w:p w14:paraId="6591723D" w14:textId="023BDBD6" w:rsidR="004024B9" w:rsidRDefault="004024B9" w:rsidP="004024B9">
      <w:pPr>
        <w:rPr>
          <w:rFonts w:ascii="Arial" w:hAnsi="Arial" w:cs="Arial"/>
          <w:color w:val="333435"/>
          <w:sz w:val="21"/>
          <w:szCs w:val="21"/>
        </w:rPr>
      </w:pPr>
      <w:r>
        <w:rPr>
          <w:rFonts w:ascii="Arial" w:hAnsi="Arial" w:cs="Arial"/>
          <w:color w:val="333435"/>
          <w:sz w:val="21"/>
          <w:szCs w:val="21"/>
        </w:rPr>
        <w:t>See Quiz PLC131-2 Content Packaging files to upload into an LMS System</w:t>
      </w:r>
    </w:p>
    <w:p w14:paraId="6A4EB1A9" w14:textId="52BFF72D"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3BC7D813">
          <v:shape id="_x0000_i1100" type="#_x0000_t75" style="width:20.25pt;height:17.25pt" o:ole="">
            <v:imagedata r:id="rId5" o:title=""/>
          </v:shape>
          <w:control r:id="rId24" w:name="DefaultOcxName61" w:shapeid="_x0000_i1100"/>
        </w:object>
      </w:r>
      <w:r>
        <w:rPr>
          <w:rFonts w:ascii="Arial" w:hAnsi="Arial" w:cs="Arial"/>
          <w:color w:val="333435"/>
          <w:sz w:val="21"/>
          <w:szCs w:val="21"/>
        </w:rPr>
        <w:t> Review Hands-on Lab 131-2.1</w:t>
      </w:r>
    </w:p>
    <w:p w14:paraId="309BE70E" w14:textId="67FBD708" w:rsidR="004024B9" w:rsidRDefault="004024B9" w:rsidP="004024B9">
      <w:pPr>
        <w:rPr>
          <w:rFonts w:ascii="Arial" w:hAnsi="Arial" w:cs="Arial"/>
          <w:color w:val="333435"/>
          <w:sz w:val="21"/>
          <w:szCs w:val="21"/>
        </w:rPr>
      </w:pPr>
      <w:r>
        <w:rPr>
          <w:rFonts w:ascii="Arial" w:hAnsi="Arial" w:cs="Arial"/>
          <w:color w:val="333435"/>
          <w:sz w:val="21"/>
          <w:szCs w:val="21"/>
        </w:rPr>
        <w:t>See Lab Documents</w:t>
      </w:r>
    </w:p>
    <w:p w14:paraId="68028B51" w14:textId="3631A70F" w:rsidR="004024B9" w:rsidRDefault="004024B9" w:rsidP="004024B9">
      <w:pPr>
        <w:rPr>
          <w:rFonts w:ascii="Arial" w:hAnsi="Arial" w:cs="Arial"/>
          <w:color w:val="333435"/>
          <w:sz w:val="21"/>
          <w:szCs w:val="21"/>
        </w:rPr>
      </w:pPr>
      <w:r>
        <w:rPr>
          <w:rFonts w:ascii="Arial" w:hAnsi="Arial" w:cs="Arial"/>
          <w:color w:val="333435"/>
          <w:sz w:val="21"/>
          <w:szCs w:val="21"/>
        </w:rPr>
        <w:object w:dxaOrig="225" w:dyaOrig="225" w14:anchorId="7CB91529">
          <v:shape id="_x0000_i1103" type="#_x0000_t75" style="width:20.25pt;height:17.25pt" o:ole="">
            <v:imagedata r:id="rId5" o:title=""/>
          </v:shape>
          <w:control r:id="rId25" w:name="DefaultOcxName71" w:shapeid="_x0000_i1103"/>
        </w:object>
      </w:r>
      <w:r>
        <w:rPr>
          <w:rFonts w:ascii="Arial" w:hAnsi="Arial" w:cs="Arial"/>
          <w:color w:val="333435"/>
          <w:sz w:val="21"/>
          <w:szCs w:val="21"/>
        </w:rPr>
        <w:t> Schedule and complete Hands-on Lab 131-2.1</w:t>
      </w:r>
    </w:p>
    <w:p w14:paraId="744CF7DB" w14:textId="483D7B62" w:rsidR="004024B9" w:rsidRDefault="004024B9" w:rsidP="004024B9">
      <w:pPr>
        <w:rPr>
          <w:rFonts w:ascii="Arial" w:hAnsi="Arial" w:cs="Arial"/>
          <w:color w:val="333435"/>
          <w:sz w:val="21"/>
          <w:szCs w:val="21"/>
        </w:rPr>
      </w:pPr>
      <w:r>
        <w:rPr>
          <w:rFonts w:ascii="Arial" w:hAnsi="Arial" w:cs="Arial"/>
          <w:color w:val="333435"/>
          <w:sz w:val="21"/>
          <w:szCs w:val="21"/>
        </w:rPr>
        <w:t>See PLC131 2.1 Lab Document</w:t>
      </w:r>
    </w:p>
    <w:p w14:paraId="44A783FC" w14:textId="77777777" w:rsidR="004024B9" w:rsidRDefault="004024B9" w:rsidP="004024B9">
      <w:pPr>
        <w:pStyle w:val="z-BottomofForm"/>
      </w:pPr>
      <w:r>
        <w:t>Bottom of Form</w:t>
      </w:r>
    </w:p>
    <w:p w14:paraId="345471C0" w14:textId="77777777" w:rsidR="004024B9" w:rsidRDefault="004024B9" w:rsidP="004024B9">
      <w:pPr>
        <w:spacing w:after="1" w:line="275" w:lineRule="auto"/>
        <w:jc w:val="center"/>
        <w:rPr>
          <w:b/>
          <w:i/>
          <w:color w:val="0070C0"/>
        </w:rPr>
      </w:pPr>
      <w:r w:rsidRPr="00F84E15">
        <w:rPr>
          <w:b/>
          <w:i/>
          <w:noProof/>
          <w:color w:val="0070C0"/>
        </w:rPr>
        <w:drawing>
          <wp:inline distT="0" distB="0" distL="0" distR="0" wp14:anchorId="1D1B67E5" wp14:editId="3F6D8C11">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601217" cy="1181265"/>
                    </a:xfrm>
                    <a:prstGeom prst="rect">
                      <a:avLst/>
                    </a:prstGeom>
                  </pic:spPr>
                </pic:pic>
              </a:graphicData>
            </a:graphic>
          </wp:inline>
        </w:drawing>
      </w:r>
    </w:p>
    <w:p w14:paraId="269C979C" w14:textId="77777777" w:rsidR="004024B9" w:rsidRDefault="004024B9" w:rsidP="004024B9">
      <w:pPr>
        <w:spacing w:after="0"/>
      </w:pPr>
      <w:r>
        <w:t xml:space="preserve">  </w:t>
      </w:r>
    </w:p>
    <w:p w14:paraId="607112BD" w14:textId="77777777" w:rsidR="004024B9" w:rsidRDefault="004024B9" w:rsidP="004024B9">
      <w:pPr>
        <w:spacing w:after="0"/>
        <w:ind w:left="39"/>
        <w:jc w:val="center"/>
      </w:pPr>
      <w:r>
        <w:rPr>
          <w:b/>
        </w:rPr>
        <w:t xml:space="preserve">DOL DISCLAIMER: </w:t>
      </w:r>
    </w:p>
    <w:p w14:paraId="6CE8B90B" w14:textId="77777777" w:rsidR="004024B9" w:rsidRPr="00173038" w:rsidRDefault="004024B9" w:rsidP="004024B9">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370FD9C7" w14:textId="77777777" w:rsidR="004024B9" w:rsidRPr="00173038" w:rsidRDefault="004024B9" w:rsidP="004024B9">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762267A7" w14:textId="77777777" w:rsidR="004024B9" w:rsidRDefault="004024B9" w:rsidP="004024B9">
      <w:pPr>
        <w:spacing w:after="0"/>
        <w:ind w:left="1469"/>
      </w:pPr>
      <w:r>
        <w:t xml:space="preserve"> </w:t>
      </w:r>
    </w:p>
    <w:p w14:paraId="20EF72FF" w14:textId="77777777" w:rsidR="004024B9" w:rsidRDefault="004024B9" w:rsidP="004024B9">
      <w:pPr>
        <w:spacing w:after="0"/>
        <w:ind w:right="157"/>
        <w:jc w:val="right"/>
      </w:pPr>
      <w:r>
        <w:rPr>
          <w:noProof/>
        </w:rPr>
        <w:lastRenderedPageBreak/>
        <w:drawing>
          <wp:inline distT="0" distB="0" distL="0" distR="0" wp14:anchorId="68A333C7" wp14:editId="58063DB2">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27"/>
                    <a:stretch>
                      <a:fillRect/>
                    </a:stretch>
                  </pic:blipFill>
                  <pic:spPr>
                    <a:xfrm>
                      <a:off x="0" y="0"/>
                      <a:ext cx="838200" cy="297180"/>
                    </a:xfrm>
                    <a:prstGeom prst="rect">
                      <a:avLst/>
                    </a:prstGeom>
                  </pic:spPr>
                </pic:pic>
              </a:graphicData>
            </a:graphic>
          </wp:inline>
        </w:drawing>
      </w:r>
      <w:r>
        <w:t xml:space="preserve"> This work is licensed under a </w:t>
      </w:r>
      <w:hyperlink r:id="rId28">
        <w:r>
          <w:rPr>
            <w:color w:val="0563C1"/>
            <w:u w:val="single" w:color="0563C1"/>
          </w:rPr>
          <w:t>Creative Commons Attribution 4.0 International License</w:t>
        </w:r>
      </w:hyperlink>
      <w:hyperlink r:id="rId29">
        <w:r>
          <w:t>.</w:t>
        </w:r>
      </w:hyperlink>
      <w:r>
        <w:t xml:space="preserve"> </w:t>
      </w:r>
    </w:p>
    <w:p w14:paraId="2A3EB69A" w14:textId="1CBFEAA3" w:rsidR="004024B9" w:rsidRDefault="004024B9" w:rsidP="00DB232D">
      <w:pPr>
        <w:sectPr w:rsidR="004024B9" w:rsidSect="004024B9">
          <w:type w:val="continuous"/>
          <w:pgSz w:w="12240" w:h="15840"/>
          <w:pgMar w:top="1440" w:right="1440" w:bottom="1440" w:left="1440" w:header="720" w:footer="720" w:gutter="0"/>
          <w:cols w:space="720"/>
          <w:docGrid w:linePitch="360"/>
        </w:sectPr>
      </w:pPr>
    </w:p>
    <w:p w14:paraId="60893E99" w14:textId="0C3361E1" w:rsidR="004024B9" w:rsidRDefault="004024B9" w:rsidP="00DB232D">
      <w:pPr>
        <w:sectPr w:rsidR="004024B9" w:rsidSect="004024B9">
          <w:type w:val="continuous"/>
          <w:pgSz w:w="12240" w:h="15840"/>
          <w:pgMar w:top="1440" w:right="1440" w:bottom="1440" w:left="1440" w:header="720" w:footer="720" w:gutter="0"/>
          <w:cols w:space="720"/>
          <w:docGrid w:linePitch="360"/>
        </w:sectPr>
      </w:pPr>
    </w:p>
    <w:p w14:paraId="31C7B6AC" w14:textId="77777777" w:rsidR="00DB232D" w:rsidRPr="00DB232D" w:rsidRDefault="00DB232D" w:rsidP="00DB232D"/>
    <w:sectPr w:rsidR="00DB232D" w:rsidRPr="00DB232D" w:rsidSect="004024B9">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E2A33"/>
    <w:multiLevelType w:val="hybridMultilevel"/>
    <w:tmpl w:val="52561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8A68C2"/>
    <w:multiLevelType w:val="multilevel"/>
    <w:tmpl w:val="516E3D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907085"/>
    <w:multiLevelType w:val="hybridMultilevel"/>
    <w:tmpl w:val="E572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780D37"/>
    <w:multiLevelType w:val="multilevel"/>
    <w:tmpl w:val="30E4E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7"/>
  </w:num>
  <w:num w:numId="3">
    <w:abstractNumId w:val="13"/>
  </w:num>
  <w:num w:numId="4">
    <w:abstractNumId w:val="12"/>
  </w:num>
  <w:num w:numId="5">
    <w:abstractNumId w:val="0"/>
  </w:num>
  <w:num w:numId="6">
    <w:abstractNumId w:val="2"/>
  </w:num>
  <w:num w:numId="7">
    <w:abstractNumId w:val="3"/>
  </w:num>
  <w:num w:numId="8">
    <w:abstractNumId w:val="5"/>
  </w:num>
  <w:num w:numId="9">
    <w:abstractNumId w:val="6"/>
  </w:num>
  <w:num w:numId="10">
    <w:abstractNumId w:val="8"/>
  </w:num>
  <w:num w:numId="11">
    <w:abstractNumId w:val="9"/>
  </w:num>
  <w:num w:numId="12">
    <w:abstractNumId w:val="1"/>
  </w:num>
  <w:num w:numId="13">
    <w:abstractNumId w:val="10"/>
  </w:num>
  <w:num w:numId="14">
    <w:abstractNumId w:val="4"/>
  </w:num>
  <w:num w:numId="15">
    <w:abstractNumId w:val="14"/>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B49EB"/>
    <w:rsid w:val="00190FE7"/>
    <w:rsid w:val="001F3A7F"/>
    <w:rsid w:val="00300EDB"/>
    <w:rsid w:val="00362CBB"/>
    <w:rsid w:val="003701AA"/>
    <w:rsid w:val="003957BE"/>
    <w:rsid w:val="004024B9"/>
    <w:rsid w:val="00410014"/>
    <w:rsid w:val="004D2638"/>
    <w:rsid w:val="00511730"/>
    <w:rsid w:val="006241ED"/>
    <w:rsid w:val="006B3F9B"/>
    <w:rsid w:val="007C06E9"/>
    <w:rsid w:val="00A71BCB"/>
    <w:rsid w:val="00AC7C9C"/>
    <w:rsid w:val="00B3109B"/>
    <w:rsid w:val="00CF29C0"/>
    <w:rsid w:val="00D129B1"/>
    <w:rsid w:val="00D2100E"/>
    <w:rsid w:val="00DB232D"/>
    <w:rsid w:val="00EB2D57"/>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4024B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4024B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024B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4024B9"/>
    <w:rPr>
      <w:rFonts w:ascii="Arial" w:eastAsia="Times New Roman" w:hAnsi="Arial" w:cs="Arial"/>
      <w:vanish/>
      <w:sz w:val="16"/>
      <w:szCs w:val="16"/>
    </w:rPr>
  </w:style>
  <w:style w:type="character" w:styleId="Hyperlink">
    <w:name w:val="Hyperlink"/>
    <w:basedOn w:val="DefaultParagraphFont"/>
    <w:uiPriority w:val="99"/>
    <w:unhideWhenUsed/>
    <w:rsid w:val="00190F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7042">
      <w:bodyDiv w:val="1"/>
      <w:marLeft w:val="0"/>
      <w:marRight w:val="0"/>
      <w:marTop w:val="0"/>
      <w:marBottom w:val="0"/>
      <w:divBdr>
        <w:top w:val="none" w:sz="0" w:space="0" w:color="auto"/>
        <w:left w:val="none" w:sz="0" w:space="0" w:color="auto"/>
        <w:bottom w:val="none" w:sz="0" w:space="0" w:color="auto"/>
        <w:right w:val="none" w:sz="0" w:space="0" w:color="auto"/>
      </w:divBdr>
      <w:divsChild>
        <w:div w:id="1338923238">
          <w:marLeft w:val="0"/>
          <w:marRight w:val="0"/>
          <w:marTop w:val="0"/>
          <w:marBottom w:val="0"/>
          <w:divBdr>
            <w:top w:val="none" w:sz="0" w:space="0" w:color="auto"/>
            <w:left w:val="none" w:sz="0" w:space="0" w:color="auto"/>
            <w:bottom w:val="none" w:sz="0" w:space="0" w:color="auto"/>
            <w:right w:val="none" w:sz="0" w:space="0" w:color="auto"/>
          </w:divBdr>
          <w:divsChild>
            <w:div w:id="1518155752">
              <w:marLeft w:val="0"/>
              <w:marRight w:val="0"/>
              <w:marTop w:val="0"/>
              <w:marBottom w:val="0"/>
              <w:divBdr>
                <w:top w:val="none" w:sz="0" w:space="0" w:color="auto"/>
                <w:left w:val="none" w:sz="0" w:space="0" w:color="auto"/>
                <w:bottom w:val="none" w:sz="0" w:space="0" w:color="auto"/>
                <w:right w:val="none" w:sz="0" w:space="0" w:color="auto"/>
              </w:divBdr>
              <w:divsChild>
                <w:div w:id="1699700562">
                  <w:marLeft w:val="0"/>
                  <w:marRight w:val="0"/>
                  <w:marTop w:val="0"/>
                  <w:marBottom w:val="0"/>
                  <w:divBdr>
                    <w:top w:val="none" w:sz="0" w:space="0" w:color="auto"/>
                    <w:left w:val="none" w:sz="0" w:space="0" w:color="auto"/>
                    <w:bottom w:val="none" w:sz="0" w:space="0" w:color="auto"/>
                    <w:right w:val="none" w:sz="0" w:space="0" w:color="auto"/>
                  </w:divBdr>
                </w:div>
                <w:div w:id="1780223152">
                  <w:marLeft w:val="0"/>
                  <w:marRight w:val="0"/>
                  <w:marTop w:val="0"/>
                  <w:marBottom w:val="0"/>
                  <w:divBdr>
                    <w:top w:val="none" w:sz="0" w:space="0" w:color="auto"/>
                    <w:left w:val="none" w:sz="0" w:space="0" w:color="auto"/>
                    <w:bottom w:val="none" w:sz="0" w:space="0" w:color="auto"/>
                    <w:right w:val="none" w:sz="0" w:space="0" w:color="auto"/>
                  </w:divBdr>
                </w:div>
                <w:div w:id="1166091986">
                  <w:marLeft w:val="0"/>
                  <w:marRight w:val="0"/>
                  <w:marTop w:val="0"/>
                  <w:marBottom w:val="0"/>
                  <w:divBdr>
                    <w:top w:val="none" w:sz="0" w:space="0" w:color="auto"/>
                    <w:left w:val="none" w:sz="0" w:space="0" w:color="auto"/>
                    <w:bottom w:val="none" w:sz="0" w:space="0" w:color="auto"/>
                    <w:right w:val="none" w:sz="0" w:space="0" w:color="auto"/>
                  </w:divBdr>
                </w:div>
                <w:div w:id="1448039233">
                  <w:marLeft w:val="0"/>
                  <w:marRight w:val="0"/>
                  <w:marTop w:val="0"/>
                  <w:marBottom w:val="0"/>
                  <w:divBdr>
                    <w:top w:val="none" w:sz="0" w:space="0" w:color="auto"/>
                    <w:left w:val="none" w:sz="0" w:space="0" w:color="auto"/>
                    <w:bottom w:val="none" w:sz="0" w:space="0" w:color="auto"/>
                    <w:right w:val="none" w:sz="0" w:space="0" w:color="auto"/>
                  </w:divBdr>
                </w:div>
                <w:div w:id="140000667">
                  <w:marLeft w:val="0"/>
                  <w:marRight w:val="0"/>
                  <w:marTop w:val="0"/>
                  <w:marBottom w:val="0"/>
                  <w:divBdr>
                    <w:top w:val="none" w:sz="0" w:space="0" w:color="auto"/>
                    <w:left w:val="none" w:sz="0" w:space="0" w:color="auto"/>
                    <w:bottom w:val="none" w:sz="0" w:space="0" w:color="auto"/>
                    <w:right w:val="none" w:sz="0" w:space="0" w:color="auto"/>
                  </w:divBdr>
                </w:div>
                <w:div w:id="1942949426">
                  <w:marLeft w:val="0"/>
                  <w:marRight w:val="0"/>
                  <w:marTop w:val="0"/>
                  <w:marBottom w:val="0"/>
                  <w:divBdr>
                    <w:top w:val="none" w:sz="0" w:space="0" w:color="auto"/>
                    <w:left w:val="none" w:sz="0" w:space="0" w:color="auto"/>
                    <w:bottom w:val="none" w:sz="0" w:space="0" w:color="auto"/>
                    <w:right w:val="none" w:sz="0" w:space="0" w:color="auto"/>
                  </w:divBdr>
                </w:div>
                <w:div w:id="324941716">
                  <w:marLeft w:val="0"/>
                  <w:marRight w:val="0"/>
                  <w:marTop w:val="0"/>
                  <w:marBottom w:val="0"/>
                  <w:divBdr>
                    <w:top w:val="none" w:sz="0" w:space="0" w:color="auto"/>
                    <w:left w:val="none" w:sz="0" w:space="0" w:color="auto"/>
                    <w:bottom w:val="none" w:sz="0" w:space="0" w:color="auto"/>
                    <w:right w:val="none" w:sz="0" w:space="0" w:color="auto"/>
                  </w:divBdr>
                </w:div>
                <w:div w:id="102304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501089870">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382554244">
      <w:bodyDiv w:val="1"/>
      <w:marLeft w:val="0"/>
      <w:marRight w:val="0"/>
      <w:marTop w:val="0"/>
      <w:marBottom w:val="0"/>
      <w:divBdr>
        <w:top w:val="none" w:sz="0" w:space="0" w:color="auto"/>
        <w:left w:val="none" w:sz="0" w:space="0" w:color="auto"/>
        <w:bottom w:val="none" w:sz="0" w:space="0" w:color="auto"/>
        <w:right w:val="none" w:sz="0" w:space="0" w:color="auto"/>
      </w:divBdr>
      <w:divsChild>
        <w:div w:id="1771778223">
          <w:marLeft w:val="0"/>
          <w:marRight w:val="0"/>
          <w:marTop w:val="0"/>
          <w:marBottom w:val="0"/>
          <w:divBdr>
            <w:top w:val="none" w:sz="0" w:space="0" w:color="auto"/>
            <w:left w:val="none" w:sz="0" w:space="0" w:color="auto"/>
            <w:bottom w:val="none" w:sz="0" w:space="0" w:color="auto"/>
            <w:right w:val="none" w:sz="0" w:space="0" w:color="auto"/>
          </w:divBdr>
          <w:divsChild>
            <w:div w:id="1348557843">
              <w:marLeft w:val="0"/>
              <w:marRight w:val="0"/>
              <w:marTop w:val="0"/>
              <w:marBottom w:val="0"/>
              <w:divBdr>
                <w:top w:val="none" w:sz="0" w:space="0" w:color="auto"/>
                <w:left w:val="none" w:sz="0" w:space="0" w:color="auto"/>
                <w:bottom w:val="none" w:sz="0" w:space="0" w:color="auto"/>
                <w:right w:val="none" w:sz="0" w:space="0" w:color="auto"/>
              </w:divBdr>
              <w:divsChild>
                <w:div w:id="1870138613">
                  <w:marLeft w:val="0"/>
                  <w:marRight w:val="0"/>
                  <w:marTop w:val="0"/>
                  <w:marBottom w:val="0"/>
                  <w:divBdr>
                    <w:top w:val="none" w:sz="0" w:space="0" w:color="auto"/>
                    <w:left w:val="none" w:sz="0" w:space="0" w:color="auto"/>
                    <w:bottom w:val="none" w:sz="0" w:space="0" w:color="auto"/>
                    <w:right w:val="none" w:sz="0" w:space="0" w:color="auto"/>
                  </w:divBdr>
                </w:div>
                <w:div w:id="810755810">
                  <w:marLeft w:val="0"/>
                  <w:marRight w:val="0"/>
                  <w:marTop w:val="0"/>
                  <w:marBottom w:val="0"/>
                  <w:divBdr>
                    <w:top w:val="none" w:sz="0" w:space="0" w:color="auto"/>
                    <w:left w:val="none" w:sz="0" w:space="0" w:color="auto"/>
                    <w:bottom w:val="none" w:sz="0" w:space="0" w:color="auto"/>
                    <w:right w:val="none" w:sz="0" w:space="0" w:color="auto"/>
                  </w:divBdr>
                </w:div>
                <w:div w:id="771823029">
                  <w:marLeft w:val="0"/>
                  <w:marRight w:val="0"/>
                  <w:marTop w:val="0"/>
                  <w:marBottom w:val="0"/>
                  <w:divBdr>
                    <w:top w:val="none" w:sz="0" w:space="0" w:color="auto"/>
                    <w:left w:val="none" w:sz="0" w:space="0" w:color="auto"/>
                    <w:bottom w:val="none" w:sz="0" w:space="0" w:color="auto"/>
                    <w:right w:val="none" w:sz="0" w:space="0" w:color="auto"/>
                  </w:divBdr>
                </w:div>
                <w:div w:id="1191264110">
                  <w:marLeft w:val="0"/>
                  <w:marRight w:val="0"/>
                  <w:marTop w:val="0"/>
                  <w:marBottom w:val="0"/>
                  <w:divBdr>
                    <w:top w:val="none" w:sz="0" w:space="0" w:color="auto"/>
                    <w:left w:val="none" w:sz="0" w:space="0" w:color="auto"/>
                    <w:bottom w:val="none" w:sz="0" w:space="0" w:color="auto"/>
                    <w:right w:val="none" w:sz="0" w:space="0" w:color="auto"/>
                  </w:divBdr>
                </w:div>
                <w:div w:id="55707680">
                  <w:marLeft w:val="0"/>
                  <w:marRight w:val="0"/>
                  <w:marTop w:val="0"/>
                  <w:marBottom w:val="0"/>
                  <w:divBdr>
                    <w:top w:val="none" w:sz="0" w:space="0" w:color="auto"/>
                    <w:left w:val="none" w:sz="0" w:space="0" w:color="auto"/>
                    <w:bottom w:val="none" w:sz="0" w:space="0" w:color="auto"/>
                    <w:right w:val="none" w:sz="0" w:space="0" w:color="auto"/>
                  </w:divBdr>
                </w:div>
                <w:div w:id="1167597323">
                  <w:marLeft w:val="0"/>
                  <w:marRight w:val="0"/>
                  <w:marTop w:val="0"/>
                  <w:marBottom w:val="0"/>
                  <w:divBdr>
                    <w:top w:val="none" w:sz="0" w:space="0" w:color="auto"/>
                    <w:left w:val="none" w:sz="0" w:space="0" w:color="auto"/>
                    <w:bottom w:val="none" w:sz="0" w:space="0" w:color="auto"/>
                    <w:right w:val="none" w:sz="0" w:space="0" w:color="auto"/>
                  </w:divBdr>
                </w:div>
                <w:div w:id="178853941">
                  <w:marLeft w:val="0"/>
                  <w:marRight w:val="0"/>
                  <w:marTop w:val="0"/>
                  <w:marBottom w:val="0"/>
                  <w:divBdr>
                    <w:top w:val="none" w:sz="0" w:space="0" w:color="auto"/>
                    <w:left w:val="none" w:sz="0" w:space="0" w:color="auto"/>
                    <w:bottom w:val="none" w:sz="0" w:space="0" w:color="auto"/>
                    <w:right w:val="none" w:sz="0" w:space="0" w:color="auto"/>
                  </w:divBdr>
                </w:div>
                <w:div w:id="11643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97004">
      <w:bodyDiv w:val="1"/>
      <w:marLeft w:val="0"/>
      <w:marRight w:val="0"/>
      <w:marTop w:val="0"/>
      <w:marBottom w:val="0"/>
      <w:divBdr>
        <w:top w:val="none" w:sz="0" w:space="0" w:color="auto"/>
        <w:left w:val="none" w:sz="0" w:space="0" w:color="auto"/>
        <w:bottom w:val="none" w:sz="0" w:space="0" w:color="auto"/>
        <w:right w:val="none" w:sz="0" w:space="0" w:color="auto"/>
      </w:divBdr>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2099473747">
      <w:bodyDiv w:val="1"/>
      <w:marLeft w:val="0"/>
      <w:marRight w:val="0"/>
      <w:marTop w:val="0"/>
      <w:marBottom w:val="0"/>
      <w:divBdr>
        <w:top w:val="none" w:sz="0" w:space="0" w:color="auto"/>
        <w:left w:val="none" w:sz="0" w:space="0" w:color="auto"/>
        <w:bottom w:val="none" w:sz="0" w:space="0" w:color="auto"/>
        <w:right w:val="none" w:sz="0" w:space="0" w:color="auto"/>
      </w:divBdr>
    </w:div>
    <w:div w:id="21194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3yk0bzduzNo" TargetMode="External"/><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control" Target="activeX/activeX2.xml"/><Relationship Id="rId12" Type="http://schemas.openxmlformats.org/officeDocument/2006/relationships/hyperlink" Target="https://www.youtube.com/watch?v=A_eEwPFvoHY" TargetMode="External"/><Relationship Id="rId17" Type="http://schemas.openxmlformats.org/officeDocument/2006/relationships/control" Target="activeX/activeX9.xml"/><Relationship Id="rId25" Type="http://schemas.openxmlformats.org/officeDocument/2006/relationships/control" Target="activeX/activeX16.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hyperlink" Target="http://creativecommons.org/licenses/by/4.0/"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control" Target="activeX/activeX15.xml"/><Relationship Id="rId5" Type="http://schemas.openxmlformats.org/officeDocument/2006/relationships/image" Target="media/image1.wmf"/><Relationship Id="rId15" Type="http://schemas.openxmlformats.org/officeDocument/2006/relationships/control" Target="activeX/activeX7.xml"/><Relationship Id="rId23" Type="http://schemas.openxmlformats.org/officeDocument/2006/relationships/control" Target="activeX/activeX14.xml"/><Relationship Id="rId28" Type="http://schemas.openxmlformats.org/officeDocument/2006/relationships/hyperlink" Target="http://creativecommons.org/licenses/by/4.0/" TargetMode="External"/><Relationship Id="rId10" Type="http://schemas.openxmlformats.org/officeDocument/2006/relationships/hyperlink" Target="https://www.youtube.com/watch?v=a8whdPQM6cM" TargetMode="External"/><Relationship Id="rId19" Type="http://schemas.openxmlformats.org/officeDocument/2006/relationships/control" Target="activeX/activeX11.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6.xml"/><Relationship Id="rId22" Type="http://schemas.openxmlformats.org/officeDocument/2006/relationships/hyperlink" Target="https://www.youtube.com/watch?v=xYA0rHukxyk" TargetMode="External"/><Relationship Id="rId27" Type="http://schemas.openxmlformats.org/officeDocument/2006/relationships/image" Target="media/image3.png"/><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1147</Words>
  <Characters>6541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5</cp:revision>
  <dcterms:created xsi:type="dcterms:W3CDTF">2024-05-24T15:25:00Z</dcterms:created>
  <dcterms:modified xsi:type="dcterms:W3CDTF">2024-06-18T16:50:00Z</dcterms:modified>
</cp:coreProperties>
</file>